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B9D4">
      <w:pPr>
        <w:spacing w:line="360" w:lineRule="auto"/>
        <w:rPr>
          <w:rFonts w:ascii="仿宋_GB2312" w:hAnsi="仿宋_GB2312" w:eastAsia="仿宋_GB2312"/>
          <w:sz w:val="24"/>
        </w:rPr>
      </w:pPr>
      <w:r>
        <w:rPr>
          <w:rFonts w:hint="eastAsia" w:ascii="仿宋_GB2312" w:hAnsi="仿宋_GB2312" w:eastAsia="仿宋_GB2312"/>
          <w:b/>
          <w:sz w:val="24"/>
        </w:rPr>
        <w:t>一、</w:t>
      </w:r>
      <w:r>
        <w:rPr>
          <w:rFonts w:ascii="仿宋_GB2312" w:hAnsi="仿宋_GB2312" w:eastAsia="仿宋_GB2312"/>
          <w:b/>
          <w:sz w:val="24"/>
        </w:rPr>
        <w:t>项目名称</w:t>
      </w:r>
      <w:r>
        <w:rPr>
          <w:rFonts w:hint="eastAsia" w:ascii="仿宋_GB2312" w:hAnsi="仿宋_GB2312" w:eastAsia="仿宋_GB2312"/>
          <w:b/>
          <w:sz w:val="24"/>
        </w:rPr>
        <w:t>：</w:t>
      </w:r>
      <w:r>
        <w:rPr>
          <w:rFonts w:hint="eastAsia" w:ascii="仿宋_GB2312" w:hAnsi="仿宋_GB2312" w:eastAsia="仿宋_GB2312"/>
          <w:sz w:val="24"/>
        </w:rPr>
        <w:t>霞浦县长春镇赤沙村村庄规划（</w:t>
      </w:r>
      <w:r>
        <w:rPr>
          <w:rFonts w:ascii="仿宋_GB2312" w:hAnsi="仿宋_GB2312" w:eastAsia="仿宋_GB2312"/>
          <w:sz w:val="24"/>
        </w:rPr>
        <w:t>2022-2035）</w:t>
      </w:r>
    </w:p>
    <w:p w14:paraId="77AABEDF">
      <w:pPr>
        <w:spacing w:line="360" w:lineRule="auto"/>
        <w:rPr>
          <w:rFonts w:ascii="仿宋_GB2312" w:hAnsi="仿宋_GB2312" w:eastAsia="仿宋_GB2312"/>
          <w:sz w:val="24"/>
        </w:rPr>
      </w:pPr>
      <w:r>
        <w:rPr>
          <w:rFonts w:hint="eastAsia" w:ascii="仿宋_GB2312" w:hAnsi="仿宋_GB2312" w:eastAsia="仿宋_GB2312"/>
          <w:b/>
          <w:sz w:val="24"/>
        </w:rPr>
        <w:t>二、</w:t>
      </w:r>
      <w:r>
        <w:rPr>
          <w:rFonts w:ascii="仿宋_GB2312" w:hAnsi="仿宋_GB2312" w:eastAsia="仿宋_GB2312"/>
          <w:b/>
          <w:sz w:val="24"/>
        </w:rPr>
        <w:t>项目类型</w:t>
      </w:r>
      <w:r>
        <w:rPr>
          <w:rFonts w:hint="eastAsia" w:ascii="仿宋_GB2312" w:hAnsi="仿宋_GB2312" w:eastAsia="仿宋_GB2312"/>
          <w:b/>
          <w:sz w:val="24"/>
        </w:rPr>
        <w:t>：</w:t>
      </w:r>
      <w:r>
        <w:rPr>
          <w:rFonts w:hint="eastAsia" w:ascii="仿宋_GB2312" w:hAnsi="仿宋_GB2312" w:eastAsia="仿宋_GB2312"/>
          <w:sz w:val="24"/>
        </w:rPr>
        <w:t>详细规划</w:t>
      </w:r>
    </w:p>
    <w:p w14:paraId="6C696E70">
      <w:pPr>
        <w:spacing w:line="360" w:lineRule="auto"/>
        <w:rPr>
          <w:rFonts w:hint="eastAsia" w:ascii="仿宋_GB2312" w:hAnsi="仿宋_GB2312" w:eastAsia="仿宋_GB2312"/>
          <w:sz w:val="24"/>
          <w:lang w:eastAsia="zh-CN"/>
        </w:rPr>
      </w:pPr>
      <w:r>
        <w:rPr>
          <w:rFonts w:hint="eastAsia" w:ascii="仿宋_GB2312" w:hAnsi="仿宋_GB2312" w:eastAsia="仿宋_GB2312"/>
          <w:b/>
          <w:sz w:val="24"/>
        </w:rPr>
        <w:t>三、</w:t>
      </w:r>
      <w:r>
        <w:rPr>
          <w:rFonts w:ascii="仿宋_GB2312" w:hAnsi="仿宋_GB2312" w:eastAsia="仿宋_GB2312"/>
          <w:b/>
          <w:sz w:val="24"/>
        </w:rPr>
        <w:t>完成单位</w:t>
      </w:r>
      <w:r>
        <w:rPr>
          <w:rFonts w:hint="eastAsia" w:ascii="仿宋_GB2312" w:hAnsi="仿宋_GB2312" w:eastAsia="仿宋_GB2312"/>
          <w:b/>
          <w:sz w:val="24"/>
        </w:rPr>
        <w:t>：</w:t>
      </w:r>
      <w:r>
        <w:rPr>
          <w:rFonts w:ascii="仿宋_GB2312" w:hAnsi="仿宋_GB2312" w:eastAsia="仿宋_GB2312"/>
          <w:sz w:val="24"/>
        </w:rPr>
        <w:t>厦门大学规划设计研究院有限公司</w:t>
      </w:r>
      <w:r>
        <w:rPr>
          <w:rFonts w:hint="eastAsia" w:ascii="仿宋_GB2312" w:hAnsi="仿宋_GB2312" w:eastAsia="仿宋_GB2312"/>
          <w:sz w:val="24"/>
          <w:lang w:eastAsia="zh-CN"/>
        </w:rPr>
        <w:t>、</w:t>
      </w:r>
      <w:bookmarkStart w:id="0" w:name="_GoBack"/>
      <w:bookmarkEnd w:id="0"/>
      <w:r>
        <w:rPr>
          <w:rFonts w:hint="eastAsia" w:ascii="仿宋_GB2312" w:hAnsi="仿宋_GB2312" w:eastAsia="仿宋_GB2312"/>
          <w:sz w:val="24"/>
          <w:lang w:val="en-US" w:eastAsia="zh-CN"/>
        </w:rPr>
        <w:t>厦门大学</w:t>
      </w:r>
    </w:p>
    <w:p w14:paraId="23BEC197">
      <w:pPr>
        <w:spacing w:line="360" w:lineRule="auto"/>
        <w:rPr>
          <w:rFonts w:ascii="仿宋_GB2312" w:hAnsi="仿宋_GB2312" w:eastAsia="仿宋_GB2312"/>
          <w:b/>
          <w:sz w:val="24"/>
        </w:rPr>
      </w:pPr>
      <w:r>
        <w:rPr>
          <w:rFonts w:hint="eastAsia" w:ascii="仿宋_GB2312" w:hAnsi="仿宋_GB2312" w:eastAsia="仿宋_GB2312"/>
          <w:b/>
          <w:sz w:val="24"/>
        </w:rPr>
        <w:t>四、</w:t>
      </w:r>
      <w:r>
        <w:rPr>
          <w:rFonts w:ascii="仿宋_GB2312" w:hAnsi="仿宋_GB2312" w:eastAsia="仿宋_GB2312"/>
          <w:b/>
          <w:sz w:val="24"/>
        </w:rPr>
        <w:t>实施情况及成效</w:t>
      </w:r>
      <w:r>
        <w:rPr>
          <w:rFonts w:hint="eastAsia" w:ascii="仿宋_GB2312" w:hAnsi="仿宋_GB2312" w:eastAsia="仿宋_GB2312"/>
          <w:b/>
          <w:sz w:val="24"/>
        </w:rPr>
        <w:t>：</w:t>
      </w:r>
    </w:p>
    <w:p w14:paraId="78E221A6">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项目在“渔旅融合”理念下，近期已完成实施方案设计，一期项目已有序开展施工。村庄建设用地已依据规划用地性质审批。本次村庄规划得到了相关部门和专家的一致认可和好评。</w:t>
      </w:r>
    </w:p>
    <w:p w14:paraId="299CB366">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对村庄未来发展方向提出了可实施性较强的建设模式，从区域发展角度整合资源带动乡村振兴。</w:t>
      </w:r>
    </w:p>
    <w:p w14:paraId="2E467C54">
      <w:pPr>
        <w:spacing w:line="360" w:lineRule="auto"/>
        <w:rPr>
          <w:rFonts w:ascii="仿宋_GB2312" w:hAnsi="仿宋_GB2312" w:eastAsia="仿宋_GB2312"/>
          <w:b/>
          <w:sz w:val="24"/>
        </w:rPr>
      </w:pPr>
      <w:r>
        <w:rPr>
          <w:rFonts w:hint="eastAsia" w:ascii="仿宋_GB2312" w:hAnsi="仿宋_GB2312" w:eastAsia="仿宋_GB2312"/>
          <w:b/>
          <w:sz w:val="24"/>
        </w:rPr>
        <w:t>五、核心优势</w:t>
      </w:r>
    </w:p>
    <w:p w14:paraId="03582B9F">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发展创新策略，“渔旅融合”带动乡村振兴。</w:t>
      </w:r>
    </w:p>
    <w:p w14:paraId="688E330C">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赤沙村毗邻霞浦县东海一号公路，村庄格局半山半海，具有闽东滨海渔村特色风貌。规划基于特色渔业深挖旅游开发，打造特色文旅村。并且通过村庄布局、功能策划以及基础设施完善方面，整村打为景区型驿站村。</w:t>
      </w:r>
    </w:p>
    <w:p w14:paraId="32494DB8">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二、</w:t>
      </w:r>
      <w:r>
        <w:rPr>
          <w:rFonts w:ascii="仿宋_GB2312" w:hAnsi="仿宋_GB2312" w:eastAsia="仿宋_GB2312"/>
          <w:sz w:val="24"/>
        </w:rPr>
        <w:t>产业融合升级，渔业与生态碳汇融合，助力乡村产业升级。</w:t>
      </w:r>
    </w:p>
    <w:p w14:paraId="41375712">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规划以赤沙村一产以渔业为基础，结合碳汇经济，构建“碳汇渔业”的试点区。结合村庄规划用地和空间布局对整村渔业养殖规模按碳汇目标进行分区分配，形成碳交易指标量，以此提升渔业生态效益与经济效益。</w:t>
      </w:r>
    </w:p>
    <w:p w14:paraId="03143578">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三、</w:t>
      </w:r>
      <w:r>
        <w:rPr>
          <w:rFonts w:ascii="仿宋_GB2312" w:hAnsi="仿宋_GB2312" w:eastAsia="仿宋_GB2312"/>
          <w:sz w:val="24"/>
        </w:rPr>
        <w:t>创新实施机制，盘活利用空心村低效用地和闲置资产。</w:t>
      </w:r>
    </w:p>
    <w:p w14:paraId="24C7437F">
      <w:pPr>
        <w:spacing w:line="360" w:lineRule="auto"/>
        <w:ind w:firstLine="480" w:firstLineChars="200"/>
        <w:rPr>
          <w:rFonts w:ascii="仿宋_GB2312" w:hAnsi="仿宋_GB2312" w:eastAsia="仿宋_GB2312"/>
          <w:sz w:val="24"/>
        </w:rPr>
      </w:pPr>
      <w:r>
        <w:rPr>
          <w:rFonts w:hint="eastAsia" w:ascii="仿宋_GB2312" w:hAnsi="仿宋_GB2312" w:eastAsia="仿宋_GB2312"/>
          <w:sz w:val="24"/>
        </w:rPr>
        <w:t>创新规划机制，在盘点村庄内部低效用地和闲置资产的基础上，提出成立村级文旅公司，统一收储低效用地和闲置资产使用权，规划进行功能和业态统筹，以村级文旅公司与社会资本或国有资本合作共赢的模式，盘活利用村庄低效用地和闲置资产。</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D4"/>
    <w:rsid w:val="00112377"/>
    <w:rsid w:val="00115409"/>
    <w:rsid w:val="002A378E"/>
    <w:rsid w:val="003C0215"/>
    <w:rsid w:val="003C12EE"/>
    <w:rsid w:val="005212D6"/>
    <w:rsid w:val="005671C4"/>
    <w:rsid w:val="005E162F"/>
    <w:rsid w:val="006A4569"/>
    <w:rsid w:val="0071044F"/>
    <w:rsid w:val="00777C22"/>
    <w:rsid w:val="008E460A"/>
    <w:rsid w:val="009101A6"/>
    <w:rsid w:val="009D1DFF"/>
    <w:rsid w:val="009D617A"/>
    <w:rsid w:val="009F5900"/>
    <w:rsid w:val="00A34F50"/>
    <w:rsid w:val="00B303D4"/>
    <w:rsid w:val="00B32839"/>
    <w:rsid w:val="00B73503"/>
    <w:rsid w:val="00BF7D96"/>
    <w:rsid w:val="00C54E46"/>
    <w:rsid w:val="00CF7F6C"/>
    <w:rsid w:val="00D314D4"/>
    <w:rsid w:val="00D46A72"/>
    <w:rsid w:val="00D72150"/>
    <w:rsid w:val="00D81111"/>
    <w:rsid w:val="00DA4439"/>
    <w:rsid w:val="00F16475"/>
    <w:rsid w:val="00FC0F81"/>
    <w:rsid w:val="7FC3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1</Pages>
  <Words>568</Words>
  <Characters>576</Characters>
  <Lines>4</Lines>
  <Paragraphs>1</Paragraphs>
  <TotalTime>0</TotalTime>
  <ScaleCrop>false</ScaleCrop>
  <LinksUpToDate>false</LinksUpToDate>
  <CharactersWithSpaces>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2025-10-10T09:51:00Z</dcterms:created>
  <dc:creator>徐铭晖</dc:creator>
  <cp:lastModifiedBy>张力</cp:lastModifiedBy>
  <dcterms:modified xsi:type="dcterms:W3CDTF">2025-10-11T07:07:14Z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eyJoZGlkIjoiODQwMzQwYTRlZjMzODc5NzNjYWExMzc0MDk3ZjUyZjMiLCJ1c2VySWQiOiIyOTM1NTE3MTIifQ==</vt:lpwstr>
  </property>
  <property fmtid="{D5CDD505-2E9C-101B-9397-08002B2CF9AE}" pid="3" name="KSOProductBuildVer">
    <vt:lpwstr>2052-12.1.0.22529</vt:lpwstr>
  </property>
  <property fmtid="{D5CDD505-2E9C-101B-9397-08002B2CF9AE}" pid="4" name="ICV">
    <vt:lpwstr>AEB89F4DA03740EBA56E1A23618D88A6_12</vt:lpwstr>
  </property>
</Properties>
</file>